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16"/>
        <w:gridCol w:w="5123"/>
      </w:tblGrid>
      <w:tr w:rsidR="00710C07" w:rsidRPr="00F351BA" w14:paraId="1D80A6A2" w14:textId="77777777" w:rsidTr="008F5810">
        <w:tc>
          <w:tcPr>
            <w:tcW w:w="9639" w:type="dxa"/>
            <w:gridSpan w:val="2"/>
            <w:shd w:val="clear" w:color="auto" w:fill="auto"/>
          </w:tcPr>
          <w:p w14:paraId="24F5BD11" w14:textId="77777777" w:rsidR="00710C07" w:rsidRDefault="00710C07" w:rsidP="008F5810"/>
          <w:tbl>
            <w:tblPr>
              <w:tblW w:w="9255" w:type="dxa"/>
              <w:tblInd w:w="108" w:type="dxa"/>
              <w:tblLook w:val="01E0" w:firstRow="1" w:lastRow="1" w:firstColumn="1" w:lastColumn="1" w:noHBand="0" w:noVBand="0"/>
            </w:tblPr>
            <w:tblGrid>
              <w:gridCol w:w="9255"/>
            </w:tblGrid>
            <w:tr w:rsidR="00710C07" w:rsidRPr="00F351BA" w14:paraId="11E79974" w14:textId="77777777" w:rsidTr="008F5810">
              <w:tc>
                <w:tcPr>
                  <w:tcW w:w="9255" w:type="dxa"/>
                  <w:shd w:val="clear" w:color="auto" w:fill="auto"/>
                </w:tcPr>
                <w:p w14:paraId="0262FE29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Бюлетень</w:t>
                  </w:r>
                </w:p>
                <w:p w14:paraId="2ABD1B3A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для голосування (щодо інших питань порядку денного, крім обрання органів товариства) </w:t>
                  </w:r>
                </w:p>
                <w:p w14:paraId="33CA399E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 дистанційних позачергових загальних зборах акціонерів </w:t>
                  </w:r>
                </w:p>
                <w:p w14:paraId="7011400E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(далі – Збори, загальні збори)</w:t>
                  </w:r>
                </w:p>
                <w:p w14:paraId="60D35B3C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Приватного акціонерного товариства «Тернопільський молокозавод»,</w:t>
                  </w:r>
                </w:p>
                <w:p w14:paraId="275FFA45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ідентифікаційний код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юридичної особи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: 30356917 </w:t>
                  </w:r>
                </w:p>
                <w:p w14:paraId="2810EB01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(далі – ПрАТ «Тернопільський молокозавод», Товариство)</w:t>
                  </w:r>
                </w:p>
                <w:p w14:paraId="2C145936" w14:textId="77777777" w:rsidR="00710C07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3AF29E9" w14:textId="77777777" w:rsidR="00710C07" w:rsidRPr="00F351BA" w:rsidRDefault="00710C07" w:rsidP="008F58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F6A764" w14:textId="77777777" w:rsidR="00710C07" w:rsidRPr="00F351BA" w:rsidRDefault="00710C07" w:rsidP="008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0C07" w:rsidRPr="0028349A" w14:paraId="76B567D6" w14:textId="77777777" w:rsidTr="008F5810">
        <w:tc>
          <w:tcPr>
            <w:tcW w:w="9639" w:type="dxa"/>
            <w:gridSpan w:val="2"/>
            <w:shd w:val="clear" w:color="auto" w:fill="auto"/>
          </w:tcPr>
          <w:p w14:paraId="6B855FB4" w14:textId="77777777" w:rsidR="00710C07" w:rsidRPr="003A7F3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0C07" w:rsidRPr="0028349A" w14:paraId="36399F0B" w14:textId="77777777" w:rsidTr="008F5810">
        <w:tc>
          <w:tcPr>
            <w:tcW w:w="4516" w:type="dxa"/>
            <w:shd w:val="clear" w:color="auto" w:fill="auto"/>
          </w:tcPr>
          <w:p w14:paraId="285D68DE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 Зборів:</w:t>
            </w:r>
          </w:p>
          <w:p w14:paraId="228CC453" w14:textId="77777777" w:rsidR="00710C07" w:rsidRPr="003A7F3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4560F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час початку голосування:</w:t>
            </w:r>
          </w:p>
          <w:p w14:paraId="77762FDF" w14:textId="77777777" w:rsidR="00710C07" w:rsidRPr="003A7F3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178795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і час завершення голосування: </w:t>
            </w:r>
          </w:p>
          <w:p w14:paraId="7DB9257C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42DFF564" w14:textId="68B993CC" w:rsidR="00710C07" w:rsidRPr="0028349A" w:rsidRDefault="00715599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листопада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 </w:t>
            </w:r>
          </w:p>
          <w:p w14:paraId="24D5D42C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96377" w14:textId="69D18509" w:rsidR="00710C07" w:rsidRDefault="00715599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листопада 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року, 11:00 год.</w:t>
            </w:r>
          </w:p>
          <w:p w14:paraId="46A9B102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87F54" w14:textId="2F4B12CA" w:rsidR="00710C07" w:rsidRPr="0028349A" w:rsidRDefault="00DD385B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листопада 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10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C07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року, 18:00 год.</w:t>
            </w:r>
          </w:p>
        </w:tc>
      </w:tr>
      <w:tr w:rsidR="00710C07" w:rsidRPr="0028349A" w14:paraId="09347DE7" w14:textId="77777777" w:rsidTr="008F5810">
        <w:tc>
          <w:tcPr>
            <w:tcW w:w="4516" w:type="dxa"/>
            <w:shd w:val="clear" w:color="auto" w:fill="auto"/>
          </w:tcPr>
          <w:p w14:paraId="5B9747A1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 голосів, що належать акціонеру:</w:t>
            </w:r>
          </w:p>
        </w:tc>
        <w:tc>
          <w:tcPr>
            <w:tcW w:w="5123" w:type="dxa"/>
            <w:shd w:val="clear" w:color="auto" w:fill="auto"/>
          </w:tcPr>
          <w:p w14:paraId="55A3D523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</w:t>
            </w:r>
            <w:r w:rsidRPr="00283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</w:t>
            </w:r>
            <w:r w:rsidRPr="00283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</w:t>
            </w:r>
            <w:r w:rsidRPr="00283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___</w:t>
            </w:r>
          </w:p>
        </w:tc>
      </w:tr>
      <w:tr w:rsidR="00710C07" w:rsidRPr="0028349A" w14:paraId="1A7EB723" w14:textId="77777777" w:rsidTr="008F5810">
        <w:tc>
          <w:tcPr>
            <w:tcW w:w="4516" w:type="dxa"/>
            <w:shd w:val="clear" w:color="auto" w:fill="auto"/>
          </w:tcPr>
          <w:p w14:paraId="3DCEC6C2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40ABD106" w14:textId="77777777" w:rsidR="00710C07" w:rsidRPr="0028349A" w:rsidRDefault="00710C07" w:rsidP="008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0C07" w:rsidRPr="0028349A" w14:paraId="534E25AB" w14:textId="77777777" w:rsidTr="008F5810">
        <w:tc>
          <w:tcPr>
            <w:tcW w:w="4516" w:type="dxa"/>
            <w:shd w:val="clear" w:color="auto" w:fill="auto"/>
          </w:tcPr>
          <w:p w14:paraId="0A447908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Реквізити акціонера:</w:t>
            </w:r>
          </w:p>
          <w:p w14:paraId="7FE3EE09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П.І.Б./найменування акціонера            </w:t>
            </w:r>
          </w:p>
        </w:tc>
        <w:tc>
          <w:tcPr>
            <w:tcW w:w="5123" w:type="dxa"/>
            <w:shd w:val="clear" w:color="auto" w:fill="auto"/>
          </w:tcPr>
          <w:p w14:paraId="662FD012" w14:textId="77777777" w:rsidR="00710C07" w:rsidRPr="0028349A" w:rsidRDefault="00710C07" w:rsidP="008F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0C07" w:rsidRPr="0028349A" w14:paraId="44404918" w14:textId="77777777" w:rsidTr="008F5810">
        <w:tc>
          <w:tcPr>
            <w:tcW w:w="4516" w:type="dxa"/>
            <w:shd w:val="clear" w:color="auto" w:fill="auto"/>
          </w:tcPr>
          <w:p w14:paraId="7807F6DF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6496BC79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C96AB7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та код за ЄДРІСІ (за наявності)/ ІКЮО </w:t>
            </w:r>
            <w:r w:rsidRPr="002834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для юридичної особи</w:t>
            </w:r>
          </w:p>
        </w:tc>
        <w:tc>
          <w:tcPr>
            <w:tcW w:w="5123" w:type="dxa"/>
            <w:shd w:val="clear" w:color="auto" w:fill="auto"/>
          </w:tcPr>
          <w:p w14:paraId="1B0FB285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0C07" w:rsidRPr="0028349A" w14:paraId="789DE306" w14:textId="77777777" w:rsidTr="008F5810">
        <w:tc>
          <w:tcPr>
            <w:tcW w:w="4516" w:type="dxa"/>
            <w:shd w:val="clear" w:color="auto" w:fill="auto"/>
          </w:tcPr>
          <w:p w14:paraId="71410112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D30A32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Реквізити представника акціонера (за наявності):  </w:t>
            </w:r>
          </w:p>
          <w:p w14:paraId="6C3B0757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П.І.Б.</w:t>
            </w: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/найменування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представника акціонера</w:t>
            </w:r>
          </w:p>
          <w:p w14:paraId="2F957304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136A3533" w14:textId="77777777" w:rsidR="00710C07" w:rsidRPr="003A7F3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87A9B6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та код за ЄДРІСІ (за наявності)/ ІКЮО </w:t>
            </w:r>
            <w:r w:rsidRPr="002834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для юридичної особи</w:t>
            </w:r>
          </w:p>
          <w:p w14:paraId="2B869032" w14:textId="77777777" w:rsidR="00710C0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6A95A" w14:textId="77777777" w:rsidR="00710C0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BBDB4" w14:textId="77777777" w:rsidR="00710C07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9A4B1" w14:textId="77777777" w:rsidR="00710C07" w:rsidRPr="0028349A" w:rsidRDefault="00710C07" w:rsidP="008F5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3F4FEF58" w14:textId="77777777" w:rsidR="00710C07" w:rsidRPr="0028349A" w:rsidRDefault="00710C07" w:rsidP="008F5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1B5823" w14:textId="77777777" w:rsidR="00710C07" w:rsidRDefault="00710C07" w:rsidP="00710C07">
      <w:pPr>
        <w:rPr>
          <w:bCs/>
          <w:i/>
          <w:iCs/>
          <w:color w:val="000000"/>
        </w:rPr>
      </w:pPr>
    </w:p>
    <w:p w14:paraId="20111367" w14:textId="77777777" w:rsidR="00710C07" w:rsidRDefault="00710C07" w:rsidP="00710C07">
      <w:pPr>
        <w:rPr>
          <w:bCs/>
          <w:i/>
          <w:iCs/>
          <w:color w:val="000000"/>
        </w:rPr>
      </w:pPr>
      <w:r w:rsidRPr="006F33FA">
        <w:rPr>
          <w:bCs/>
          <w:i/>
          <w:iCs/>
          <w:color w:val="000000"/>
        </w:rPr>
        <w:lastRenderedPageBreak/>
        <w:t>Питання, винесене на голосування:</w:t>
      </w:r>
    </w:p>
    <w:p w14:paraId="198C1544" w14:textId="7FE1A282" w:rsidR="00E166E8" w:rsidRPr="00E166E8" w:rsidRDefault="00710C07" w:rsidP="00A7192E">
      <w:pPr>
        <w:pStyle w:val="rvps14"/>
        <w:ind w:left="708"/>
        <w:jc w:val="both"/>
        <w:rPr>
          <w:b/>
          <w:bCs/>
          <w:lang w:eastAsia="uk"/>
        </w:rPr>
      </w:pPr>
      <w:r w:rsidRPr="00341632">
        <w:rPr>
          <w:b/>
          <w:bCs/>
        </w:rPr>
        <w:t>1</w:t>
      </w:r>
      <w:r w:rsidRPr="00BD684F">
        <w:rPr>
          <w:b/>
          <w:bCs/>
          <w:lang w:val="uk-UA"/>
        </w:rPr>
        <w:t>.</w:t>
      </w:r>
      <w:r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Про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попереднє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надання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згоди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на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вчинення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значних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правочинів</w:t>
      </w:r>
      <w:proofErr w:type="spellEnd"/>
      <w:r w:rsidR="00E166E8" w:rsidRPr="00E166E8">
        <w:rPr>
          <w:b/>
          <w:bCs/>
          <w:lang w:eastAsia="uk"/>
        </w:rPr>
        <w:t xml:space="preserve">, </w:t>
      </w:r>
      <w:proofErr w:type="spellStart"/>
      <w:r w:rsidR="00E166E8" w:rsidRPr="00E166E8">
        <w:rPr>
          <w:b/>
          <w:bCs/>
          <w:lang w:eastAsia="uk"/>
        </w:rPr>
        <w:t>які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можуть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вчинятися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Товариством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протягом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не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більш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як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одного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року</w:t>
      </w:r>
      <w:proofErr w:type="spellEnd"/>
      <w:r w:rsidR="00E166E8" w:rsidRPr="00E166E8">
        <w:rPr>
          <w:b/>
          <w:bCs/>
          <w:lang w:eastAsia="uk"/>
        </w:rPr>
        <w:t xml:space="preserve"> з </w:t>
      </w:r>
      <w:proofErr w:type="spellStart"/>
      <w:r w:rsidR="00E166E8" w:rsidRPr="00E166E8">
        <w:rPr>
          <w:b/>
          <w:bCs/>
          <w:lang w:eastAsia="uk"/>
        </w:rPr>
        <w:t>дати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прийняття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рішення</w:t>
      </w:r>
      <w:proofErr w:type="spellEnd"/>
      <w:r w:rsidR="00A7192E">
        <w:rPr>
          <w:b/>
          <w:bCs/>
          <w:lang w:val="uk-UA" w:eastAsia="uk"/>
        </w:rPr>
        <w:t> </w:t>
      </w:r>
      <w:proofErr w:type="spellStart"/>
      <w:r w:rsidR="00E166E8" w:rsidRPr="00E166E8">
        <w:rPr>
          <w:b/>
          <w:bCs/>
          <w:lang w:eastAsia="uk"/>
        </w:rPr>
        <w:t>та</w:t>
      </w:r>
      <w:proofErr w:type="spellEnd"/>
      <w:r w:rsidR="00E166E8" w:rsidRPr="00E166E8">
        <w:rPr>
          <w:b/>
          <w:bCs/>
          <w:lang w:eastAsia="uk"/>
        </w:rPr>
        <w:t xml:space="preserve"> </w:t>
      </w:r>
      <w:r w:rsidR="00A7192E">
        <w:rPr>
          <w:b/>
          <w:bCs/>
          <w:lang w:val="uk-UA" w:eastAsia="uk"/>
        </w:rPr>
        <w:t> </w:t>
      </w:r>
      <w:proofErr w:type="spellStart"/>
      <w:r w:rsidR="00E166E8" w:rsidRPr="00E166E8">
        <w:rPr>
          <w:b/>
          <w:bCs/>
          <w:lang w:eastAsia="uk"/>
        </w:rPr>
        <w:t>про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обрання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уповноваженої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особи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для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їх</w:t>
      </w:r>
      <w:proofErr w:type="spellEnd"/>
      <w:r w:rsidR="00E166E8" w:rsidRPr="00E166E8">
        <w:rPr>
          <w:b/>
          <w:bCs/>
          <w:lang w:eastAsia="uk"/>
        </w:rPr>
        <w:t xml:space="preserve"> </w:t>
      </w:r>
      <w:proofErr w:type="spellStart"/>
      <w:r w:rsidR="00E166E8" w:rsidRPr="00E166E8">
        <w:rPr>
          <w:b/>
          <w:bCs/>
          <w:lang w:eastAsia="uk"/>
        </w:rPr>
        <w:t>підписання</w:t>
      </w:r>
      <w:proofErr w:type="spellEnd"/>
      <w:r w:rsidR="00E166E8" w:rsidRPr="00E166E8">
        <w:rPr>
          <w:b/>
          <w:bCs/>
          <w:lang w:eastAsia="uk"/>
        </w:rPr>
        <w:t>.</w:t>
      </w:r>
    </w:p>
    <w:p w14:paraId="4A222458" w14:textId="2E189750" w:rsidR="00710C07" w:rsidRPr="00E166E8" w:rsidRDefault="00710C07" w:rsidP="00710C07">
      <w:pPr>
        <w:pStyle w:val="rvps14"/>
        <w:suppressAutoHyphens w:val="0"/>
        <w:autoSpaceDN/>
        <w:jc w:val="both"/>
        <w:textAlignment w:val="auto"/>
        <w:rPr>
          <w:rStyle w:val="spanrvts0"/>
          <w:b/>
          <w:bCs/>
          <w:lang w:eastAsia="uk"/>
        </w:rPr>
      </w:pPr>
    </w:p>
    <w:p w14:paraId="1AD91A37" w14:textId="77777777" w:rsidR="00710C07" w:rsidRPr="00BD684F" w:rsidRDefault="00710C07" w:rsidP="00710C07">
      <w:pPr>
        <w:pStyle w:val="rvps14"/>
        <w:suppressAutoHyphens w:val="0"/>
        <w:autoSpaceDN/>
        <w:jc w:val="both"/>
        <w:textAlignment w:val="auto"/>
        <w:rPr>
          <w:lang w:eastAsia="uk"/>
        </w:rPr>
      </w:pPr>
    </w:p>
    <w:p w14:paraId="15CF6615" w14:textId="77777777" w:rsidR="00710C07" w:rsidRPr="00341632" w:rsidRDefault="00710C07" w:rsidP="00710C07">
      <w:pPr>
        <w:rPr>
          <w:rFonts w:ascii="Times New Roman" w:hAnsi="Times New Roman"/>
          <w:b/>
          <w:bCs/>
          <w:sz w:val="24"/>
          <w:szCs w:val="24"/>
          <w:lang w:val="ru-RU" w:eastAsia="uk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Проєкт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63AA2534" w14:textId="54DFD59B" w:rsidR="00F2271F" w:rsidRPr="001E1382" w:rsidRDefault="00F2271F" w:rsidP="00A7192E">
      <w:pPr>
        <w:pStyle w:val="a3"/>
        <w:ind w:left="709" w:firstLine="11"/>
        <w:rPr>
          <w:rFonts w:ascii="Times New Roman" w:hAnsi="Times New Roman" w:cs="Times New Roman"/>
          <w:lang w:val="uk-UA" w:eastAsia="uk"/>
        </w:rPr>
      </w:pPr>
      <w:r>
        <w:rPr>
          <w:rFonts w:ascii="Times New Roman" w:hAnsi="Times New Roman" w:cs="Times New Roman"/>
          <w:lang w:val="uk-UA" w:eastAsia="uk"/>
        </w:rPr>
        <w:t>1.</w:t>
      </w:r>
      <w:r w:rsidRPr="001E1382">
        <w:rPr>
          <w:rFonts w:ascii="Times New Roman" w:hAnsi="Times New Roman" w:cs="Times New Roman"/>
          <w:lang w:val="uk-UA" w:eastAsia="uk"/>
        </w:rPr>
        <w:t>Попередньо надати згоду Голові правління Товариства, на вчинення та підписання значних правочинів, які будуть укладені у ході поточної фінансово - господарської діяльності Товариства протягом не більш як одного року з дати прийняття рішення, сукупною граничною вартістю  1 940 722 тис. гривень, а саме:</w:t>
      </w:r>
    </w:p>
    <w:p w14:paraId="11623A5F" w14:textId="77777777" w:rsidR="00F2271F" w:rsidRPr="001E1382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 - контрактів (договорів) на виконання підрядних робіт, послуг;</w:t>
      </w:r>
    </w:p>
    <w:p w14:paraId="0066195F" w14:textId="77777777" w:rsidR="00F2271F" w:rsidRPr="001E1382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- контрактів (договорів) купівлі-продажу оборотних та необоротних активів;</w:t>
      </w:r>
    </w:p>
    <w:p w14:paraId="67E7F03B" w14:textId="77777777" w:rsidR="00F2271F" w:rsidRPr="001E1382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- контрактів (договорів) оренди будівель, споруд, обладнання;</w:t>
      </w:r>
    </w:p>
    <w:p w14:paraId="47F7F368" w14:textId="77777777" w:rsidR="00F2271F" w:rsidRPr="001E1382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- контрактів (договорів) купівлі-продажу корпоративних прав та цінних паперів третіх осіб;</w:t>
      </w:r>
    </w:p>
    <w:p w14:paraId="0E41BB32" w14:textId="77777777" w:rsidR="00F2271F" w:rsidRPr="001E1382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- договорів іпотеки, поруки, застави майна та майнових прав ( в тому числі – прав вимоги);</w:t>
      </w:r>
    </w:p>
    <w:p w14:paraId="0AB71B8C" w14:textId="77777777" w:rsidR="00F2271F" w:rsidRDefault="00F2271F" w:rsidP="00A7192E">
      <w:pPr>
        <w:pStyle w:val="a3"/>
        <w:rPr>
          <w:rFonts w:ascii="Times New Roman" w:hAnsi="Times New Roman" w:cs="Times New Roman"/>
          <w:lang w:val="uk-UA" w:eastAsia="uk"/>
        </w:rPr>
      </w:pPr>
      <w:r w:rsidRPr="001E1382">
        <w:rPr>
          <w:rFonts w:ascii="Times New Roman" w:hAnsi="Times New Roman" w:cs="Times New Roman"/>
          <w:lang w:val="uk-UA" w:eastAsia="uk"/>
        </w:rPr>
        <w:t>- кредитних угод (кредитних договорів), укладених з банками та фінансовими установами. Надати повноваження Голові правління Товариства, укладення значних правочинів і документів пов’язаних з ними.</w:t>
      </w:r>
    </w:p>
    <w:p w14:paraId="23027EEA" w14:textId="77777777" w:rsidR="00710C07" w:rsidRPr="006F23FA" w:rsidRDefault="00710C07" w:rsidP="00710C07">
      <w:pPr>
        <w:spacing w:after="0"/>
        <w:jc w:val="both"/>
        <w:rPr>
          <w:rStyle w:val="spanrvts0"/>
          <w:b/>
          <w:bCs/>
          <w:szCs w:val="24"/>
          <w:lang w:eastAsia="uk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710C07" w:rsidRPr="006F23FA" w14:paraId="5E491550" w14:textId="77777777" w:rsidTr="008F581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8BFC" w14:textId="77777777" w:rsidR="00710C07" w:rsidRPr="006F23FA" w:rsidRDefault="00710C07" w:rsidP="008F5810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bookmarkStart w:id="0" w:name="_Hlk132183991"/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0621" w14:textId="77777777" w:rsidR="00710C07" w:rsidRPr="006F23FA" w:rsidRDefault="00710C07" w:rsidP="008F5810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r w:rsidRPr="006F23FA">
              <w:rPr>
                <w:rStyle w:val="spanrvts0"/>
                <w:b/>
                <w:bCs/>
                <w:szCs w:val="24"/>
                <w:lang w:eastAsia="uk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A0D" w14:textId="77777777" w:rsidR="00710C07" w:rsidRPr="006F23FA" w:rsidRDefault="00710C07" w:rsidP="008F5810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21415" w14:textId="77777777" w:rsidR="00710C07" w:rsidRPr="006F23FA" w:rsidRDefault="00710C07" w:rsidP="008F5810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r w:rsidRPr="006F23FA">
              <w:rPr>
                <w:rStyle w:val="spanrvts0"/>
                <w:b/>
                <w:bCs/>
                <w:szCs w:val="24"/>
                <w:lang w:eastAsia="uk"/>
              </w:rPr>
              <w:t>ПРОТИ</w:t>
            </w:r>
          </w:p>
        </w:tc>
      </w:tr>
      <w:bookmarkEnd w:id="0"/>
    </w:tbl>
    <w:p w14:paraId="34C373EE" w14:textId="77777777" w:rsidR="00710C07" w:rsidRDefault="00710C07" w:rsidP="00710C07">
      <w:pPr>
        <w:rPr>
          <w:bCs/>
          <w:color w:val="000000"/>
        </w:rPr>
      </w:pPr>
    </w:p>
    <w:p w14:paraId="64D52E1C" w14:textId="77777777" w:rsidR="00710C07" w:rsidRPr="006F33FA" w:rsidRDefault="00710C07" w:rsidP="00710C07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14:paraId="6156C502" w14:textId="77777777" w:rsidR="00710C07" w:rsidRPr="00341632" w:rsidRDefault="00710C07" w:rsidP="00710C07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4"/>
          <w:szCs w:val="24"/>
        </w:rPr>
      </w:pPr>
      <w:bookmarkStart w:id="1" w:name="_Hlk181629727"/>
      <w:r w:rsidRPr="00341632">
        <w:rPr>
          <w:bCs/>
          <w:i/>
          <w:color w:val="000000"/>
          <w:sz w:val="24"/>
          <w:szCs w:val="24"/>
        </w:rPr>
        <w:t>Бюлетень для голосування на Зборах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41384">
        <w:rPr>
          <w:bCs/>
          <w:i/>
          <w:color w:val="000000"/>
          <w:sz w:val="24"/>
          <w:szCs w:val="24"/>
        </w:rPr>
        <w:t>засвідчується кваліфікованим електронним підписом (або іншим електронним підписом, що базується на кваліфікованому сертифікаті відкритого ключа) акціонера чи його представника</w:t>
      </w:r>
      <w:r>
        <w:rPr>
          <w:bCs/>
          <w:i/>
          <w:color w:val="000000"/>
          <w:sz w:val="24"/>
          <w:szCs w:val="24"/>
        </w:rPr>
        <w:t>.</w:t>
      </w:r>
    </w:p>
    <w:p w14:paraId="58D0B996" w14:textId="77777777" w:rsidR="00710C07" w:rsidRPr="00341632" w:rsidRDefault="00710C07" w:rsidP="00710C07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 w:rsidRPr="00341632">
        <w:rPr>
          <w:bCs/>
          <w:i/>
          <w:color w:val="000000"/>
          <w:sz w:val="24"/>
          <w:szCs w:val="24"/>
        </w:rPr>
        <w:t>У разі подання бюлетенів для голосування в період воєнного стану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 (за умови підписання бюлетеня в присутності уповноваженої особи депозитарної установи). У разі,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</w:t>
      </w:r>
    </w:p>
    <w:p w14:paraId="5A6CA3DB" w14:textId="77777777" w:rsidR="00710C07" w:rsidRPr="003B62F7" w:rsidRDefault="00710C07" w:rsidP="00710C07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 w:rsidRPr="003B62F7">
        <w:rPr>
          <w:bCs/>
          <w:i/>
          <w:color w:val="000000"/>
          <w:sz w:val="24"/>
          <w:szCs w:val="24"/>
        </w:rPr>
        <w:t>Бюлетень визнається недійсним для голосування у разі, якщо: форма та / або текст бюлетеня відрізняється від зразк</w:t>
      </w:r>
      <w:bookmarkStart w:id="2" w:name="n656"/>
      <w:bookmarkStart w:id="3" w:name="n657"/>
      <w:bookmarkEnd w:id="2"/>
      <w:bookmarkEnd w:id="3"/>
      <w:r w:rsidRPr="003B62F7">
        <w:rPr>
          <w:bCs/>
          <w:i/>
          <w:color w:val="000000"/>
          <w:sz w:val="24"/>
          <w:szCs w:val="24"/>
        </w:rPr>
        <w:t xml:space="preserve">а, який розміщений в порядку, встановленому законодавством на </w:t>
      </w:r>
      <w:proofErr w:type="spellStart"/>
      <w:r w:rsidRPr="003B62F7">
        <w:rPr>
          <w:bCs/>
          <w:i/>
          <w:color w:val="000000"/>
          <w:sz w:val="24"/>
          <w:szCs w:val="24"/>
        </w:rPr>
        <w:t>вебсайті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Товариства; на ньому відсутній підпис (підписи) акціонера (представника акціонера);</w:t>
      </w:r>
      <w:bookmarkStart w:id="4" w:name="n658"/>
      <w:bookmarkStart w:id="5" w:name="n659"/>
      <w:bookmarkEnd w:id="4"/>
      <w:bookmarkEnd w:id="5"/>
      <w:r w:rsidRPr="003B62F7">
        <w:rPr>
          <w:bCs/>
          <w:i/>
          <w:color w:val="000000"/>
          <w:sz w:val="24"/>
          <w:szCs w:val="24"/>
        </w:rPr>
        <w:t xml:space="preserve"> не зазначено реквізитів акціонера та/або його представника (за наявності), або іншої інформації, яка є обов’язковою відповідно до законодавства;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3B62F7">
        <w:rPr>
          <w:bCs/>
          <w:i/>
          <w:color w:val="000000"/>
          <w:sz w:val="24"/>
          <w:szCs w:val="24"/>
        </w:rPr>
        <w:t>проєкту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рішення, або позначив варіант голосування «за» по кожному із </w:t>
      </w:r>
      <w:proofErr w:type="spellStart"/>
      <w:r w:rsidRPr="003B62F7">
        <w:rPr>
          <w:bCs/>
          <w:i/>
          <w:color w:val="000000"/>
          <w:sz w:val="24"/>
          <w:szCs w:val="24"/>
        </w:rPr>
        <w:t>проєктів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рішень одного й того самого питання порядку денного.</w:t>
      </w:r>
      <w:bookmarkStart w:id="6" w:name="n660"/>
      <w:bookmarkEnd w:id="6"/>
      <w:r w:rsidRPr="003B62F7">
        <w:rPr>
          <w:bCs/>
          <w:i/>
          <w:color w:val="000000"/>
          <w:sz w:val="24"/>
          <w:szCs w:val="24"/>
        </w:rPr>
        <w:t xml:space="preserve"> </w:t>
      </w:r>
    </w:p>
    <w:p w14:paraId="14D6E5C6" w14:textId="77777777" w:rsidR="00710C07" w:rsidRPr="002C6BCF" w:rsidRDefault="00710C07" w:rsidP="00710C07">
      <w:pPr>
        <w:pStyle w:val="rvps14"/>
        <w:jc w:val="both"/>
        <w:rPr>
          <w:b/>
          <w:bCs/>
          <w:lang w:val="ru-RU" w:eastAsia="uk"/>
        </w:rPr>
      </w:pPr>
      <w:proofErr w:type="spellStart"/>
      <w:r w:rsidRPr="00331473">
        <w:rPr>
          <w:rStyle w:val="spanrvts0"/>
          <w:b/>
          <w:bCs/>
          <w:lang w:val="ru-RU" w:eastAsia="uk"/>
        </w:rPr>
        <w:t>Підпис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</w:t>
      </w:r>
      <w:proofErr w:type="spellStart"/>
      <w:r w:rsidRPr="00331473">
        <w:rPr>
          <w:rStyle w:val="spanrvts0"/>
          <w:b/>
          <w:bCs/>
          <w:lang w:val="ru-RU" w:eastAsia="uk"/>
        </w:rPr>
        <w:t>акціонера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(</w:t>
      </w:r>
      <w:proofErr w:type="spellStart"/>
      <w:r w:rsidRPr="00331473">
        <w:rPr>
          <w:rStyle w:val="spanrvts0"/>
          <w:b/>
          <w:bCs/>
          <w:lang w:val="ru-RU" w:eastAsia="uk"/>
        </w:rPr>
        <w:t>представника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</w:t>
      </w:r>
      <w:proofErr w:type="spellStart"/>
      <w:r w:rsidRPr="00331473">
        <w:rPr>
          <w:rStyle w:val="spanrvts0"/>
          <w:b/>
          <w:bCs/>
          <w:lang w:val="ru-RU" w:eastAsia="uk"/>
        </w:rPr>
        <w:t>акціонера</w:t>
      </w:r>
      <w:proofErr w:type="spellEnd"/>
      <w:r w:rsidRPr="00331473">
        <w:rPr>
          <w:rStyle w:val="spanrvts0"/>
          <w:b/>
          <w:bCs/>
          <w:lang w:val="ru-RU" w:eastAsia="uk"/>
        </w:rPr>
        <w:t>) ____________________</w:t>
      </w:r>
      <w:bookmarkEnd w:id="1"/>
    </w:p>
    <w:p w14:paraId="4BD839A1" w14:textId="77777777" w:rsidR="006F73B9" w:rsidRDefault="006F73B9"/>
    <w:sectPr w:rsidR="006F73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38"/>
    <w:rsid w:val="001652CC"/>
    <w:rsid w:val="00272D38"/>
    <w:rsid w:val="006F73B9"/>
    <w:rsid w:val="00710C07"/>
    <w:rsid w:val="00715599"/>
    <w:rsid w:val="00755272"/>
    <w:rsid w:val="00A4312B"/>
    <w:rsid w:val="00A7192E"/>
    <w:rsid w:val="00DD385B"/>
    <w:rsid w:val="00E166E8"/>
    <w:rsid w:val="00F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36E0"/>
  <w15:chartTrackingRefBased/>
  <w15:docId w15:val="{F63E4C79-7039-4063-B236-5E1668B0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10C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spanrvts0">
    <w:name w:val="span_rvts0"/>
    <w:rsid w:val="00710C07"/>
    <w:rPr>
      <w:rFonts w:ascii="Times New Roman" w:hAnsi="Times New Roman"/>
      <w:sz w:val="24"/>
    </w:rPr>
  </w:style>
  <w:style w:type="character" w:customStyle="1" w:styleId="xfm92475878">
    <w:name w:val="xfm_92475878"/>
    <w:basedOn w:val="a0"/>
    <w:rsid w:val="00710C07"/>
  </w:style>
  <w:style w:type="paragraph" w:styleId="a3">
    <w:name w:val="List Paragraph"/>
    <w:basedOn w:val="a"/>
    <w:uiPriority w:val="34"/>
    <w:qFormat/>
    <w:rsid w:val="00F2271F"/>
    <w:pPr>
      <w:suppressAutoHyphens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2798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Павлусь Олег Ігорович</dc:creator>
  <cp:keywords/>
  <dc:description/>
  <cp:lastModifiedBy>Павлусь Олег Ігорович</cp:lastModifiedBy>
  <cp:revision>8</cp:revision>
  <dcterms:created xsi:type="dcterms:W3CDTF">2025-11-03T07:42:00Z</dcterms:created>
  <dcterms:modified xsi:type="dcterms:W3CDTF">2025-11-06T09:28:00Z</dcterms:modified>
</cp:coreProperties>
</file>